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Direct Service / Engagement Work Group Action Guide</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main needs and recommendations surfaced more than others throughout the data and reports we have collected: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Lack of transportation &amp; lack of knowledge of existing transportation resources</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More nutrition / cooking / food preservation / gardening education</w:t>
      </w:r>
    </w:p>
    <w:p w:rsidR="00000000" w:rsidDel="00000000" w:rsidP="00000000" w:rsidRDefault="00000000" w:rsidRPr="00000000">
      <w:pPr>
        <w:widowControl w:val="0"/>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Lack of access to fresh produce (pantries, school meals, community meals, community gardens)</w:t>
      </w:r>
    </w:p>
    <w:p w:rsidR="00000000" w:rsidDel="00000000" w:rsidP="00000000" w:rsidRDefault="00000000" w:rsidRPr="00000000">
      <w:pPr>
        <w:widowControl w:val="0"/>
        <w:spacing w:line="24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tables below summarize which reports each recommendation can be found in, the population and geographic area that the reports were drawn from, and the specific need or recommendation identified by the report.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Lack of transportation &amp; lack of knowledge of existing transportation resources</w:t>
      </w:r>
    </w:p>
    <w:p w:rsidR="00000000" w:rsidDel="00000000" w:rsidP="00000000" w:rsidRDefault="00000000" w:rsidRPr="00000000">
      <w:pPr>
        <w:pStyle w:val="Heading3"/>
        <w:spacing w:after="0" w:before="0" w:line="276" w:lineRule="auto"/>
        <w:contextualSpacing w:val="0"/>
        <w:rPr>
          <w:rFonts w:ascii="Times New Roman" w:cs="Times New Roman" w:eastAsia="Times New Roman" w:hAnsi="Times New Roman"/>
          <w:color w:val="000000"/>
          <w:sz w:val="22"/>
          <w:szCs w:val="22"/>
        </w:rPr>
      </w:pPr>
      <w:bookmarkStart w:colFirst="0" w:colLast="0" w:name="_t0hdd9qthutw" w:id="0"/>
      <w:bookmarkEnd w:id="0"/>
      <w:r w:rsidDel="00000000" w:rsidR="00000000" w:rsidRPr="00000000">
        <w:rPr>
          <w:rtl w:val="0"/>
        </w:rPr>
      </w:r>
    </w:p>
    <w:tbl>
      <w:tblPr>
        <w:tblStyle w:val="Table1"/>
        <w:tblW w:w="100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3300"/>
        <w:gridCol w:w="3420"/>
        <w:tblGridChange w:id="0">
          <w:tblGrid>
            <w:gridCol w:w="3285"/>
            <w:gridCol w:w="3300"/>
            <w:gridCol w:w="34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Study Name and Citation</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Geographic area; populations represented</w:t>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 / Recommendations Identified by Study</w:t>
            </w:r>
          </w:p>
        </w:tc>
      </w:tr>
      <w:tr>
        <w:trPr>
          <w:trHeight w:val="18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76" w:lineRule="auto"/>
              <w:contextualSpacing w:val="0"/>
              <w:rPr>
                <w:rFonts w:ascii="Times New Roman" w:cs="Times New Roman" w:eastAsia="Times New Roman" w:hAnsi="Times New Roman"/>
                <w:color w:val="000000"/>
                <w:sz w:val="22"/>
                <w:szCs w:val="22"/>
              </w:rPr>
            </w:pPr>
            <w:bookmarkStart w:colFirst="0" w:colLast="0" w:name="_y58qigypc1dx" w:id="1"/>
            <w:bookmarkEnd w:id="1"/>
            <w:r w:rsidDel="00000000" w:rsidR="00000000" w:rsidRPr="00000000">
              <w:rPr>
                <w:rFonts w:ascii="Times New Roman" w:cs="Times New Roman" w:eastAsia="Times New Roman" w:hAnsi="Times New Roman"/>
                <w:color w:val="000000"/>
                <w:sz w:val="22"/>
                <w:szCs w:val="22"/>
                <w:rtl w:val="0"/>
              </w:rPr>
              <w:t xml:space="preserve">2016-2019 Area Plan Combined Results Survey, Klickitat County</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Area Agency on Aging &amp; Disabilities of Southwest Washington, 2015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Klickitat County; </w:t>
            </w:r>
            <w:r w:rsidDel="00000000" w:rsidR="00000000" w:rsidRPr="00000000">
              <w:rPr>
                <w:rFonts w:ascii="Times New Roman" w:cs="Times New Roman" w:eastAsia="Times New Roman" w:hAnsi="Times New Roman"/>
                <w:highlight w:val="white"/>
                <w:rtl w:val="0"/>
              </w:rPr>
              <w:t xml:space="preserve">Elderly adults (60+) and their family caregivers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Seniors would benefit from grocery delivery service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Rule="auto"/>
              <w:contextualSpacing w:val="0"/>
              <w:rPr>
                <w:rFonts w:ascii="Times New Roman" w:cs="Times New Roman" w:eastAsia="Times New Roman" w:hAnsi="Times New Roman"/>
                <w:color w:val="000000"/>
                <w:sz w:val="22"/>
                <w:szCs w:val="22"/>
              </w:rPr>
            </w:pPr>
            <w:bookmarkStart w:colFirst="0" w:colLast="0" w:name="_9w2a6uoz57cf" w:id="2"/>
            <w:bookmarkEnd w:id="2"/>
            <w:r w:rsidDel="00000000" w:rsidR="00000000" w:rsidRPr="00000000">
              <w:rPr>
                <w:rFonts w:ascii="Times New Roman" w:cs="Times New Roman" w:eastAsia="Times New Roman" w:hAnsi="Times New Roman"/>
                <w:color w:val="000000"/>
                <w:sz w:val="22"/>
                <w:szCs w:val="22"/>
                <w:rtl w:val="0"/>
              </w:rPr>
              <w:t xml:space="preserve">Columbia Gorge Regional Community Health Assessment (CHA)</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Columbia Gorge Health Council, 2013 and 2016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w:t>
            </w:r>
            <w:r w:rsidDel="00000000" w:rsidR="00000000" w:rsidRPr="00000000">
              <w:rPr>
                <w:rFonts w:ascii="Times New Roman" w:cs="Times New Roman" w:eastAsia="Times New Roman" w:hAnsi="Times New Roman"/>
                <w:highlight w:val="white"/>
                <w:rtl w:val="0"/>
              </w:rPr>
              <w:t xml:space="preserve"> general population, vulnerable populations, adults, vulnerable adults, youth, people of color, low-income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Transportation identified as a key issue in both 2013 and 2016 reports</w:t>
            </w:r>
          </w:p>
        </w:tc>
      </w:tr>
      <w:tr>
        <w:trPr>
          <w:trHeight w:val="1920" w:hRule="atLeast"/>
        </w:trP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Rule="auto"/>
              <w:contextualSpacing w:val="0"/>
              <w:rPr>
                <w:rFonts w:ascii="Times New Roman" w:cs="Times New Roman" w:eastAsia="Times New Roman" w:hAnsi="Times New Roman"/>
                <w:color w:val="000000"/>
                <w:sz w:val="22"/>
                <w:szCs w:val="22"/>
              </w:rPr>
            </w:pPr>
            <w:bookmarkStart w:colFirst="0" w:colLast="0" w:name="_fj9by4xyzqwa" w:id="3"/>
            <w:bookmarkEnd w:id="3"/>
            <w:r w:rsidDel="00000000" w:rsidR="00000000" w:rsidRPr="00000000">
              <w:rPr>
                <w:rFonts w:ascii="Times New Roman" w:cs="Times New Roman" w:eastAsia="Times New Roman" w:hAnsi="Times New Roman"/>
                <w:color w:val="000000"/>
                <w:sz w:val="22"/>
                <w:szCs w:val="22"/>
                <w:rtl w:val="0"/>
              </w:rPr>
              <w:t xml:space="preserve">Community Health Improvement Plan (CHIP) Community Listening Session Findings</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Community Advisory Council,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Gorge-wide; targeted recruitment of engaged youth, medicaid recipients, mental health service recipients, seniors, Native Americans, Latinos, and LGBTQ+</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There is an expressed need for an expanded bus system that offer reliable, regular, daily routes</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0" w:before="0" w:lineRule="auto"/>
              <w:contextualSpacing w:val="0"/>
              <w:rPr>
                <w:rFonts w:ascii="Times New Roman" w:cs="Times New Roman" w:eastAsia="Times New Roman" w:hAnsi="Times New Roman"/>
                <w:color w:val="000000"/>
                <w:sz w:val="22"/>
                <w:szCs w:val="22"/>
              </w:rPr>
            </w:pPr>
            <w:bookmarkStart w:colFirst="0" w:colLast="0" w:name="_8dup3o6yqgk9" w:id="4"/>
            <w:bookmarkEnd w:id="4"/>
            <w:r w:rsidDel="00000000" w:rsidR="00000000" w:rsidRPr="00000000">
              <w:rPr>
                <w:rFonts w:ascii="Times New Roman" w:cs="Times New Roman" w:eastAsia="Times New Roman" w:hAnsi="Times New Roman"/>
                <w:color w:val="000000"/>
                <w:sz w:val="22"/>
                <w:szCs w:val="22"/>
                <w:rtl w:val="0"/>
              </w:rPr>
              <w:t xml:space="preserve">Food Access Qualitative Insight from Klickitat County</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Sharon Carter, Director of Klickitat County Senior Services / Mt. Adams Transportation, n.d.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Klickitat County; seniors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Many don’t realize Mt. Adams Transportation Service is available</w:t>
            </w:r>
          </w:p>
        </w:tc>
      </w:tr>
      <w:tr>
        <w:trPr>
          <w:trHeight w:val="1360" w:hRule="atLeast"/>
        </w:trP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76" w:lineRule="auto"/>
              <w:contextualSpacing w:val="0"/>
              <w:rPr>
                <w:rFonts w:ascii="Times New Roman" w:cs="Times New Roman" w:eastAsia="Times New Roman" w:hAnsi="Times New Roman"/>
                <w:color w:val="000000"/>
                <w:sz w:val="22"/>
                <w:szCs w:val="22"/>
              </w:rPr>
            </w:pPr>
            <w:bookmarkStart w:colFirst="0" w:colLast="0" w:name="_o5esqo5lvtcp" w:id="5"/>
            <w:bookmarkEnd w:id="5"/>
            <w:r w:rsidDel="00000000" w:rsidR="00000000" w:rsidRPr="00000000">
              <w:rPr>
                <w:rFonts w:ascii="Times New Roman" w:cs="Times New Roman" w:eastAsia="Times New Roman" w:hAnsi="Times New Roman"/>
                <w:color w:val="000000"/>
                <w:sz w:val="22"/>
                <w:szCs w:val="22"/>
                <w:rtl w:val="0"/>
              </w:rPr>
              <w:t xml:space="preserve">Gorge Wide Food Survey Results</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bookmarkStart w:colFirst="0" w:colLast="0" w:name="_d9wfp4xzawi9" w:id="6"/>
            <w:bookmarkEnd w:id="6"/>
            <w:r w:rsidDel="00000000" w:rsidR="00000000" w:rsidRPr="00000000">
              <w:rPr>
                <w:rFonts w:ascii="Times New Roman" w:cs="Times New Roman" w:eastAsia="Times New Roman" w:hAnsi="Times New Roman"/>
                <w:i w:val="1"/>
                <w:highlight w:val="white"/>
                <w:rtl w:val="0"/>
              </w:rPr>
              <w:t xml:space="preserve">Columbia Gorge CCO Consumer Advisory Council,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general population, food insecure individuals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Distance to store and transportation identified by food insecure individuals as key barriers to accessing food</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Rule="auto"/>
              <w:contextualSpacing w:val="0"/>
              <w:rPr>
                <w:rFonts w:ascii="Times New Roman" w:cs="Times New Roman" w:eastAsia="Times New Roman" w:hAnsi="Times New Roman"/>
                <w:color w:val="000000"/>
                <w:sz w:val="22"/>
                <w:szCs w:val="22"/>
              </w:rPr>
            </w:pPr>
            <w:bookmarkStart w:colFirst="0" w:colLast="0" w:name="_ov89x2x48m4x" w:id="7"/>
            <w:bookmarkEnd w:id="7"/>
            <w:r w:rsidDel="00000000" w:rsidR="00000000" w:rsidRPr="00000000">
              <w:rPr>
                <w:rFonts w:ascii="Times New Roman" w:cs="Times New Roman" w:eastAsia="Times New Roman" w:hAnsi="Times New Roman"/>
                <w:color w:val="000000"/>
                <w:sz w:val="22"/>
                <w:szCs w:val="22"/>
                <w:rtl w:val="0"/>
              </w:rPr>
              <w:t xml:space="preserve">Veggie Rx Survey</w:t>
            </w:r>
          </w:p>
          <w:p w:rsidR="00000000" w:rsidDel="00000000" w:rsidP="00000000" w:rsidRDefault="00000000" w:rsidRPr="00000000">
            <w:pPr>
              <w:spacing w:before="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One Community Health,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4t372uj4xppm" w:id="8"/>
            <w:bookmarkEnd w:id="8"/>
            <w:r w:rsidDel="00000000" w:rsidR="00000000" w:rsidRPr="00000000">
              <w:rPr>
                <w:rFonts w:ascii="Times New Roman" w:cs="Times New Roman" w:eastAsia="Times New Roman" w:hAnsi="Times New Roman"/>
                <w:highlight w:val="white"/>
                <w:rtl w:val="0"/>
              </w:rPr>
              <w:t xml:space="preserve">Gorge-wide</w:t>
            </w:r>
            <w:r w:rsidDel="00000000" w:rsidR="00000000" w:rsidRPr="00000000">
              <w:rPr>
                <w:rFonts w:ascii="Times New Roman" w:cs="Times New Roman" w:eastAsia="Times New Roman" w:hAnsi="Times New Roman"/>
                <w:highlight w:val="white"/>
                <w:rtl w:val="0"/>
              </w:rPr>
              <w:t xml:space="preserve">; OCH Veggie Rx recipients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8"/>
            <w:bookmarkEnd w:id="8"/>
            <w:r w:rsidDel="00000000" w:rsidR="00000000" w:rsidRPr="00000000">
              <w:rPr>
                <w:rFonts w:ascii="Times New Roman" w:cs="Times New Roman" w:eastAsia="Times New Roman" w:hAnsi="Times New Roman"/>
                <w:highlight w:val="white"/>
                <w:rtl w:val="0"/>
              </w:rPr>
              <w:t xml:space="preserve">Transportation was a barrier to refilling prescriptions</w:t>
            </w:r>
          </w:p>
        </w:tc>
      </w:tr>
    </w:tbl>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More nutrition / cooking / food preservation / gardening education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tl w:val="0"/>
        </w:rPr>
      </w:r>
    </w:p>
    <w:tbl>
      <w:tblPr>
        <w:tblStyle w:val="Table2"/>
        <w:tblW w:w="100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300"/>
        <w:gridCol w:w="3405"/>
        <w:tblGridChange w:id="0">
          <w:tblGrid>
            <w:gridCol w:w="3300"/>
            <w:gridCol w:w="3300"/>
            <w:gridCol w:w="340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Study Name and Citation</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Geographic area and populations represented</w:t>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 / Recommendations Identified by Study</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76" w:lineRule="auto"/>
              <w:contextualSpacing w:val="0"/>
              <w:rPr>
                <w:rFonts w:ascii="Times New Roman" w:cs="Times New Roman" w:eastAsia="Times New Roman" w:hAnsi="Times New Roman"/>
                <w:color w:val="000000"/>
                <w:sz w:val="22"/>
                <w:szCs w:val="22"/>
              </w:rPr>
            </w:pPr>
            <w:bookmarkStart w:colFirst="0" w:colLast="0" w:name="_4z68ri2sf4hf" w:id="9"/>
            <w:bookmarkEnd w:id="9"/>
            <w:r w:rsidDel="00000000" w:rsidR="00000000" w:rsidRPr="00000000">
              <w:rPr>
                <w:rFonts w:ascii="Times New Roman" w:cs="Times New Roman" w:eastAsia="Times New Roman" w:hAnsi="Times New Roman"/>
                <w:color w:val="000000"/>
                <w:sz w:val="22"/>
                <w:szCs w:val="22"/>
                <w:rtl w:val="0"/>
              </w:rPr>
              <w:t xml:space="preserve">2016-2019 Area Plan Combined Results Survey, Klickitat County</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Area Agency on Aging &amp; Disabilities of Southwest Washington, 2015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Klickitat County: </w:t>
            </w:r>
            <w:r w:rsidDel="00000000" w:rsidR="00000000" w:rsidRPr="00000000">
              <w:rPr>
                <w:rFonts w:ascii="Times New Roman" w:cs="Times New Roman" w:eastAsia="Times New Roman" w:hAnsi="Times New Roman"/>
                <w:highlight w:val="white"/>
                <w:rtl w:val="0"/>
              </w:rPr>
              <w:t xml:space="preserve">Elderly adults (60+) and their family caregivers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Seniors and their caretakers both site education about healthy cooking as a need in the population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40" w:lineRule="auto"/>
              <w:contextualSpacing w:val="0"/>
              <w:rPr>
                <w:rFonts w:ascii="Times New Roman" w:cs="Times New Roman" w:eastAsia="Times New Roman" w:hAnsi="Times New Roman"/>
                <w:color w:val="000000"/>
                <w:sz w:val="22"/>
                <w:szCs w:val="22"/>
              </w:rPr>
            </w:pPr>
            <w:bookmarkStart w:colFirst="0" w:colLast="0" w:name="_1mofapvsw2ou" w:id="10"/>
            <w:bookmarkEnd w:id="10"/>
            <w:r w:rsidDel="00000000" w:rsidR="00000000" w:rsidRPr="00000000">
              <w:rPr>
                <w:rFonts w:ascii="Times New Roman" w:cs="Times New Roman" w:eastAsia="Times New Roman" w:hAnsi="Times New Roman"/>
                <w:color w:val="000000"/>
                <w:sz w:val="22"/>
                <w:szCs w:val="22"/>
                <w:rtl w:val="0"/>
              </w:rPr>
              <w:t xml:space="preserve">Community Food Assessment (CFA) Summary</w:t>
            </w:r>
          </w:p>
          <w:p w:rsidR="00000000" w:rsidDel="00000000" w:rsidP="00000000" w:rsidRDefault="00000000" w:rsidRPr="00000000">
            <w:pPr>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Gorge Grown Food Network, 2011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general population, all food system players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 local availability of cooking and nutrition classes, including offering cooking resources and instructions for on-site demos at food pantries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home cooking and preserving resources available in easy to find and utilize places in the region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 and coordinate local gardening resources for home gardeners, and establish community gardens that provide educational support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Younger and low-income residents most interested in home gardening, target them</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Rule="auto"/>
              <w:contextualSpacing w:val="0"/>
              <w:rPr>
                <w:rFonts w:ascii="Times New Roman" w:cs="Times New Roman" w:eastAsia="Times New Roman" w:hAnsi="Times New Roman"/>
                <w:color w:val="000000"/>
                <w:sz w:val="22"/>
                <w:szCs w:val="22"/>
              </w:rPr>
            </w:pPr>
            <w:bookmarkStart w:colFirst="0" w:colLast="0" w:name="_pcwypw2k1i5s" w:id="11"/>
            <w:bookmarkEnd w:id="11"/>
            <w:r w:rsidDel="00000000" w:rsidR="00000000" w:rsidRPr="00000000">
              <w:rPr>
                <w:rFonts w:ascii="Times New Roman" w:cs="Times New Roman" w:eastAsia="Times New Roman" w:hAnsi="Times New Roman"/>
                <w:color w:val="000000"/>
                <w:sz w:val="22"/>
                <w:szCs w:val="22"/>
                <w:rtl w:val="0"/>
              </w:rPr>
              <w:t xml:space="preserve">Community Health Improvement Plan (CHIP) Community Listening Session Findings</w:t>
            </w:r>
          </w:p>
          <w:p w:rsidR="00000000" w:rsidDel="00000000" w:rsidP="00000000" w:rsidRDefault="00000000" w:rsidRPr="00000000">
            <w:pP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Community Advisory Council,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Gorge-wide: targeted recruitment of engaged youth, medicaid recipients, mental health service recipients, seniors, Native Americans, Latinos, and LGBTQ+</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people believe that education is the key to healthy eating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76" w:lineRule="auto"/>
              <w:contextualSpacing w:val="0"/>
              <w:rPr>
                <w:rFonts w:ascii="Times New Roman" w:cs="Times New Roman" w:eastAsia="Times New Roman" w:hAnsi="Times New Roman"/>
                <w:color w:val="000000"/>
                <w:sz w:val="22"/>
                <w:szCs w:val="22"/>
              </w:rPr>
            </w:pPr>
            <w:bookmarkStart w:colFirst="0" w:colLast="0" w:name="_lytpmalbxvy2" w:id="12"/>
            <w:bookmarkEnd w:id="12"/>
            <w:r w:rsidDel="00000000" w:rsidR="00000000" w:rsidRPr="00000000">
              <w:rPr>
                <w:rFonts w:ascii="Times New Roman" w:cs="Times New Roman" w:eastAsia="Times New Roman" w:hAnsi="Times New Roman"/>
                <w:color w:val="000000"/>
                <w:sz w:val="22"/>
                <w:szCs w:val="22"/>
                <w:rtl w:val="0"/>
              </w:rPr>
              <w:t xml:space="preserve">Gorge Wide Food Survey Results</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bookmarkStart w:colFirst="0" w:colLast="0" w:name="_d9wfp4xzawi9" w:id="6"/>
            <w:bookmarkEnd w:id="6"/>
            <w:r w:rsidDel="00000000" w:rsidR="00000000" w:rsidRPr="00000000">
              <w:rPr>
                <w:rFonts w:ascii="Times New Roman" w:cs="Times New Roman" w:eastAsia="Times New Roman" w:hAnsi="Times New Roman"/>
                <w:i w:val="1"/>
                <w:highlight w:val="white"/>
                <w:rtl w:val="0"/>
              </w:rPr>
              <w:t xml:space="preserve">Columbia Gorge CCO Consumer Advisory Council,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general population, food insecure individuals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focus on education and food skills (shopping, cooking, preserving, growing)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before="0" w:lineRule="auto"/>
              <w:contextualSpacing w:val="0"/>
              <w:rPr>
                <w:rFonts w:ascii="Times New Roman" w:cs="Times New Roman" w:eastAsia="Times New Roman" w:hAnsi="Times New Roman"/>
                <w:sz w:val="22"/>
                <w:szCs w:val="22"/>
              </w:rPr>
            </w:pPr>
            <w:bookmarkStart w:colFirst="0" w:colLast="0" w:name="_x9tekxynmz38" w:id="13"/>
            <w:bookmarkEnd w:id="13"/>
            <w:r w:rsidDel="00000000" w:rsidR="00000000" w:rsidRPr="00000000">
              <w:rPr>
                <w:rFonts w:ascii="Times New Roman" w:cs="Times New Roman" w:eastAsia="Times New Roman" w:hAnsi="Times New Roman"/>
                <w:color w:val="000000"/>
                <w:sz w:val="22"/>
                <w:szCs w:val="22"/>
                <w:rtl w:val="0"/>
              </w:rPr>
              <w:t xml:space="preserve">Harvesting Health: A Community-Based Participatory Evaluation of the Veggie Rx Program</w:t>
            </w:r>
            <w:r w:rsidDel="00000000" w:rsidR="00000000" w:rsidRPr="00000000">
              <w:rPr>
                <w:rtl w:val="0"/>
              </w:rPr>
            </w:r>
          </w:p>
          <w:p w:rsidR="00000000" w:rsidDel="00000000" w:rsidP="00000000" w:rsidRDefault="00000000" w:rsidRPr="00000000">
            <w:pPr>
              <w:spacing w:after="0" w:before="200" w:line="276" w:lineRule="auto"/>
              <w:contextualSpacing w:val="0"/>
              <w:rPr>
                <w:rFonts w:ascii="Times New Roman" w:cs="Times New Roman" w:eastAsia="Times New Roman" w:hAnsi="Times New Roman"/>
              </w:rPr>
            </w:pPr>
            <w:bookmarkStart w:colFirst="0" w:colLast="0" w:name="_wch8a4zcqblb" w:id="14"/>
            <w:bookmarkEnd w:id="14"/>
            <w:r w:rsidDel="00000000" w:rsidR="00000000" w:rsidRPr="00000000">
              <w:rPr>
                <w:rFonts w:ascii="Times New Roman" w:cs="Times New Roman" w:eastAsia="Times New Roman" w:hAnsi="Times New Roman"/>
                <w:i w:val="1"/>
                <w:rtl w:val="0"/>
              </w:rPr>
              <w:t xml:space="preserve">Center for Outcomes Research and Education (CORE) &amp; The Next Door, 2016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4t372uj4xppm" w:id="8"/>
            <w:bookmarkEnd w:id="8"/>
            <w:r w:rsidDel="00000000" w:rsidR="00000000" w:rsidRPr="00000000">
              <w:rPr>
                <w:rFonts w:ascii="Times New Roman" w:cs="Times New Roman" w:eastAsia="Times New Roman" w:hAnsi="Times New Roman"/>
                <w:highlight w:val="white"/>
                <w:rtl w:val="0"/>
              </w:rPr>
              <w:t xml:space="preserve">Gorge-wide: Veggie Rx users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contrast to the other studies, this study states that there is “little evidence that [Veggie Rx] participants need nutrition education”</w:t>
            </w:r>
          </w:p>
        </w:tc>
      </w:tr>
    </w:tbl>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Lack of access to fresh produce (pantries, school meals, community meals, community gardens)</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tbl>
      <w:tblPr>
        <w:tblStyle w:val="Table3"/>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300"/>
        <w:gridCol w:w="3390"/>
        <w:tblGridChange w:id="0">
          <w:tblGrid>
            <w:gridCol w:w="3300"/>
            <w:gridCol w:w="3300"/>
            <w:gridCol w:w="339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Study Name and Citation</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Geographic area and populations represented</w:t>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 / Recommendations Identified by Study</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Rule="auto"/>
              <w:contextualSpacing w:val="0"/>
              <w:rPr>
                <w:rFonts w:ascii="Times New Roman" w:cs="Times New Roman" w:eastAsia="Times New Roman" w:hAnsi="Times New Roman"/>
                <w:color w:val="000000"/>
                <w:sz w:val="22"/>
                <w:szCs w:val="22"/>
              </w:rPr>
            </w:pPr>
            <w:bookmarkStart w:colFirst="0" w:colLast="0" w:name="_jinfctcyfv3" w:id="15"/>
            <w:bookmarkEnd w:id="15"/>
            <w:r w:rsidDel="00000000" w:rsidR="00000000" w:rsidRPr="00000000">
              <w:rPr>
                <w:rFonts w:ascii="Times New Roman" w:cs="Times New Roman" w:eastAsia="Times New Roman" w:hAnsi="Times New Roman"/>
                <w:color w:val="000000"/>
                <w:sz w:val="22"/>
                <w:szCs w:val="22"/>
                <w:rtl w:val="0"/>
              </w:rPr>
              <w:t xml:space="preserve">Community Health Improvement Plan (CHIP) Community Listening Session Findings</w:t>
            </w:r>
          </w:p>
          <w:p w:rsidR="00000000" w:rsidDel="00000000" w:rsidP="00000000" w:rsidRDefault="00000000" w:rsidRPr="00000000">
            <w:pPr>
              <w:pStyle w:val="Heading3"/>
              <w:keepNext w:val="0"/>
              <w:keepLines w:val="0"/>
              <w:spacing w:after="200" w:before="0" w:lineRule="auto"/>
              <w:contextualSpacing w:val="0"/>
              <w:rPr>
                <w:rFonts w:ascii="Times New Roman" w:cs="Times New Roman" w:eastAsia="Times New Roman" w:hAnsi="Times New Roman"/>
                <w:b w:val="1"/>
                <w:color w:val="000000"/>
                <w:sz w:val="22"/>
                <w:szCs w:val="22"/>
              </w:rPr>
            </w:pPr>
            <w:bookmarkStart w:colFirst="0" w:colLast="0" w:name="_wv951tl982m6" w:id="16"/>
            <w:bookmarkEnd w:id="16"/>
            <w:r w:rsidDel="00000000" w:rsidR="00000000" w:rsidRPr="00000000">
              <w:rPr>
                <w:rFonts w:ascii="Times New Roman" w:cs="Times New Roman" w:eastAsia="Times New Roman" w:hAnsi="Times New Roman"/>
                <w:i w:val="1"/>
                <w:color w:val="000000"/>
                <w:sz w:val="22"/>
                <w:szCs w:val="22"/>
                <w:rtl w:val="0"/>
              </w:rPr>
              <w:t xml:space="preserve">Community Advisory Council,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Gorge-wide: targeted recruitment of engaged youth, medicaid recipients, mental health service recipients, seniors, Native Americans, Latinos, and LGBTQ+</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Buying fresh (let alone local and organic) produce can be prohibitively expensive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Seniors in particular experience barriers to accessing fresh, healthy foods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 existing resources such as Veggie Rx and community garden, and make easier to access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 in revitalizing community garden in The Dalles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meals lacking fresh produce and healthy options, and there is a desire for schools to lead by example and offer local fresh foods</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40" w:lineRule="auto"/>
              <w:contextualSpacing w:val="0"/>
              <w:rPr>
                <w:rFonts w:ascii="Times New Roman" w:cs="Times New Roman" w:eastAsia="Times New Roman" w:hAnsi="Times New Roman"/>
                <w:color w:val="000000"/>
                <w:sz w:val="22"/>
                <w:szCs w:val="22"/>
              </w:rPr>
            </w:pPr>
            <w:bookmarkStart w:colFirst="0" w:colLast="0" w:name="_1gg2mn41dpjk" w:id="17"/>
            <w:bookmarkEnd w:id="17"/>
            <w:r w:rsidDel="00000000" w:rsidR="00000000" w:rsidRPr="00000000">
              <w:rPr>
                <w:rFonts w:ascii="Times New Roman" w:cs="Times New Roman" w:eastAsia="Times New Roman" w:hAnsi="Times New Roman"/>
                <w:color w:val="000000"/>
                <w:sz w:val="22"/>
                <w:szCs w:val="22"/>
                <w:rtl w:val="0"/>
              </w:rPr>
              <w:t xml:space="preserve">Community Food Assessment (CFA) Summary</w:t>
            </w:r>
          </w:p>
          <w:p w:rsidR="00000000" w:rsidDel="00000000" w:rsidP="00000000" w:rsidRDefault="00000000" w:rsidRPr="00000000">
            <w:pPr>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Gorge Grown Food Network, 2011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general population, all food system players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amount of fresh produce available in food pantries, school meal programs, and community meal sites by coordinating multiple donation streams to ensure steady and sufficient supply from orchards, farmers’ markets, farm stands, and home gardens. Produce drives?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additional space and partnership opportunities for community gardens in the region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school gardens to coordinate efforts, share resources, and expand programs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schools to find additional means of increasing students’ exposure to and consumption of fresh food, especially fruits and vegetables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rural foodstores to provide a larger quantity of healthy, fresh, and affordable foods, and work with rural grocers to evaluate interest and barriers to sourcing fresh produce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 financial incentives for low-income folks to buy direct from producer, and improve farmers’ market outreach and marketing to attract underrepresented populations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76" w:lineRule="auto"/>
              <w:contextualSpacing w:val="0"/>
              <w:rPr>
                <w:rFonts w:ascii="Times New Roman" w:cs="Times New Roman" w:eastAsia="Times New Roman" w:hAnsi="Times New Roman"/>
                <w:color w:val="000000"/>
                <w:sz w:val="22"/>
                <w:szCs w:val="22"/>
              </w:rPr>
            </w:pPr>
            <w:bookmarkStart w:colFirst="0" w:colLast="0" w:name="_ufxhh1ca9zs3" w:id="18"/>
            <w:bookmarkEnd w:id="18"/>
            <w:r w:rsidDel="00000000" w:rsidR="00000000" w:rsidRPr="00000000">
              <w:rPr>
                <w:rFonts w:ascii="Times New Roman" w:cs="Times New Roman" w:eastAsia="Times New Roman" w:hAnsi="Times New Roman"/>
                <w:color w:val="000000"/>
                <w:sz w:val="22"/>
                <w:szCs w:val="22"/>
                <w:rtl w:val="0"/>
              </w:rPr>
              <w:t xml:space="preserve">Gorge Wide Food Survey Results</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bookmarkStart w:colFirst="0" w:colLast="0" w:name="_d9wfp4xzawi9" w:id="6"/>
            <w:bookmarkEnd w:id="6"/>
            <w:r w:rsidDel="00000000" w:rsidR="00000000" w:rsidRPr="00000000">
              <w:rPr>
                <w:rFonts w:ascii="Times New Roman" w:cs="Times New Roman" w:eastAsia="Times New Roman" w:hAnsi="Times New Roman"/>
                <w:i w:val="1"/>
                <w:highlight w:val="white"/>
                <w:rtl w:val="0"/>
              </w:rPr>
              <w:t xml:space="preserve">Columbia Gorge CCO Consumer Advisory Council,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general population, food insecure individuals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of surveyed population expressed an interest in gardening classes, and 14% expressed interest in a community garden</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before="0" w:lineRule="auto"/>
              <w:contextualSpacing w:val="0"/>
              <w:rPr>
                <w:rFonts w:ascii="Times New Roman" w:cs="Times New Roman" w:eastAsia="Times New Roman" w:hAnsi="Times New Roman"/>
                <w:color w:val="000000"/>
                <w:sz w:val="22"/>
                <w:szCs w:val="22"/>
              </w:rPr>
            </w:pPr>
            <w:bookmarkStart w:colFirst="0" w:colLast="0" w:name="_1hh8vznwyqkl" w:id="19"/>
            <w:bookmarkEnd w:id="19"/>
            <w:r w:rsidDel="00000000" w:rsidR="00000000" w:rsidRPr="00000000">
              <w:rPr>
                <w:rFonts w:ascii="Times New Roman" w:cs="Times New Roman" w:eastAsia="Times New Roman" w:hAnsi="Times New Roman"/>
                <w:color w:val="000000"/>
                <w:sz w:val="22"/>
                <w:szCs w:val="22"/>
                <w:rtl w:val="0"/>
              </w:rPr>
              <w:t xml:space="preserve">Food Access Qualitative Insight from Klickitat County</w:t>
            </w:r>
          </w:p>
          <w:p w:rsidR="00000000" w:rsidDel="00000000" w:rsidP="00000000" w:rsidRDefault="00000000" w:rsidRPr="00000000">
            <w:pPr>
              <w:spacing w:before="20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Sharon Carter, Director of Klickitat County Senior Services / Mt. Adams Transportation, n.d.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Klickitat County: seniors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Seniors find produce is especially unaffordable during winter months</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sectPr>
      <w:pgSz w:h="15840" w:w="122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